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C913C" w14:textId="4CFD6A9F" w:rsidR="004549AB" w:rsidRDefault="004549AB" w:rsidP="004549A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549AB">
        <w:rPr>
          <w:rFonts w:ascii="Times New Roman" w:hAnsi="Times New Roman" w:cs="Times New Roman"/>
        </w:rPr>
        <w:t>Na podstawie art. 291c ustawy z dnia 29 sierpnia 1997 r. - Ordynacja podatkowa (t.j. Dz. U.</w:t>
      </w:r>
      <w:r>
        <w:rPr>
          <w:rFonts w:ascii="Times New Roman" w:hAnsi="Times New Roman" w:cs="Times New Roman"/>
        </w:rPr>
        <w:t xml:space="preserve"> </w:t>
      </w:r>
      <w:r w:rsidRPr="004549AB">
        <w:rPr>
          <w:rFonts w:ascii="Times New Roman" w:hAnsi="Times New Roman" w:cs="Times New Roman"/>
        </w:rPr>
        <w:t>z 202</w:t>
      </w:r>
      <w:r>
        <w:rPr>
          <w:rFonts w:ascii="Times New Roman" w:hAnsi="Times New Roman" w:cs="Times New Roman"/>
        </w:rPr>
        <w:t>6</w:t>
      </w:r>
      <w:r w:rsidRPr="004549AB">
        <w:rPr>
          <w:rFonts w:ascii="Times New Roman" w:hAnsi="Times New Roman" w:cs="Times New Roman"/>
        </w:rPr>
        <w:t xml:space="preserve"> r., poz. </w:t>
      </w:r>
      <w:r>
        <w:rPr>
          <w:rFonts w:ascii="Times New Roman" w:hAnsi="Times New Roman" w:cs="Times New Roman"/>
        </w:rPr>
        <w:t>622</w:t>
      </w:r>
      <w:r w:rsidRPr="004549AB">
        <w:rPr>
          <w:rFonts w:ascii="Times New Roman" w:hAnsi="Times New Roman" w:cs="Times New Roman"/>
        </w:rPr>
        <w:t xml:space="preserve"> z późn. zm.) „do kontroli działalności gospodarczej podatnika będącego</w:t>
      </w:r>
      <w:r>
        <w:rPr>
          <w:rFonts w:ascii="Times New Roman" w:hAnsi="Times New Roman" w:cs="Times New Roman"/>
        </w:rPr>
        <w:t xml:space="preserve"> </w:t>
      </w:r>
      <w:r w:rsidRPr="004549AB">
        <w:rPr>
          <w:rFonts w:ascii="Times New Roman" w:hAnsi="Times New Roman" w:cs="Times New Roman"/>
        </w:rPr>
        <w:t xml:space="preserve">przedsiębiorcą stosuje się przepisy rozdziału 5 ustawy z dnia 6 marca 2018 r. </w:t>
      </w:r>
      <w:r>
        <w:rPr>
          <w:rFonts w:ascii="Times New Roman" w:hAnsi="Times New Roman" w:cs="Times New Roman"/>
        </w:rPr>
        <w:t>–</w:t>
      </w:r>
      <w:r w:rsidRPr="004549AB">
        <w:rPr>
          <w:rFonts w:ascii="Times New Roman" w:hAnsi="Times New Roman" w:cs="Times New Roman"/>
        </w:rPr>
        <w:t xml:space="preserve"> Prawo</w:t>
      </w:r>
      <w:r>
        <w:rPr>
          <w:rFonts w:ascii="Times New Roman" w:hAnsi="Times New Roman" w:cs="Times New Roman"/>
        </w:rPr>
        <w:t xml:space="preserve"> </w:t>
      </w:r>
      <w:r w:rsidRPr="004549AB">
        <w:rPr>
          <w:rFonts w:ascii="Times New Roman" w:hAnsi="Times New Roman" w:cs="Times New Roman"/>
        </w:rPr>
        <w:t>przedsiębiorców” (t.j. Dz. U. z 2025 r., poz. 1480 z późn. zm.).</w:t>
      </w:r>
    </w:p>
    <w:p w14:paraId="5B7A3732" w14:textId="77777777" w:rsidR="004549AB" w:rsidRPr="004549AB" w:rsidRDefault="004549AB" w:rsidP="004549A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6808F05" w14:textId="6F57CB31" w:rsidR="004549AB" w:rsidRPr="004549AB" w:rsidRDefault="004549AB" w:rsidP="004549A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549AB">
        <w:rPr>
          <w:rFonts w:ascii="Times New Roman" w:hAnsi="Times New Roman" w:cs="Times New Roman"/>
        </w:rPr>
        <w:t>ANALIZA PRAWDOPODOBIEŃSTWA NARUSZENIA PRAWA</w:t>
      </w:r>
      <w:r w:rsidRPr="004549AB">
        <w:rPr>
          <w:rFonts w:ascii="Times New Roman" w:hAnsi="Times New Roman" w:cs="Times New Roman"/>
        </w:rPr>
        <w:t xml:space="preserve"> </w:t>
      </w:r>
      <w:r w:rsidRPr="004549AB">
        <w:rPr>
          <w:rFonts w:ascii="Times New Roman" w:hAnsi="Times New Roman" w:cs="Times New Roman"/>
        </w:rPr>
        <w:t>W OBSZARZE</w:t>
      </w:r>
      <w:r w:rsidRPr="004549AB">
        <w:rPr>
          <w:rFonts w:ascii="Times New Roman" w:hAnsi="Times New Roman" w:cs="Times New Roman"/>
        </w:rPr>
        <w:t xml:space="preserve"> </w:t>
      </w:r>
      <w:r w:rsidRPr="004549AB">
        <w:rPr>
          <w:rFonts w:ascii="Times New Roman" w:hAnsi="Times New Roman" w:cs="Times New Roman"/>
        </w:rPr>
        <w:t>PODATKÓW I OPŁAT LOKALNYCH</w:t>
      </w:r>
    </w:p>
    <w:p w14:paraId="5B5BE472" w14:textId="77777777" w:rsidR="004549AB" w:rsidRPr="004549AB" w:rsidRDefault="004549AB" w:rsidP="004549A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61B23FF" w14:textId="0682E7F8" w:rsidR="004549AB" w:rsidRDefault="004549AB" w:rsidP="004549A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549AB">
        <w:rPr>
          <w:rFonts w:ascii="Times New Roman" w:hAnsi="Times New Roman" w:cs="Times New Roman"/>
        </w:rPr>
        <w:t>Stosownie do treści art. 47 ust. 1 ustawy z dnia 6 marca 2018 r. - Prawo przedsiębiorców„</w:t>
      </w:r>
      <w:r>
        <w:rPr>
          <w:rFonts w:ascii="Times New Roman" w:hAnsi="Times New Roman" w:cs="Times New Roman"/>
        </w:rPr>
        <w:t xml:space="preserve"> </w:t>
      </w:r>
      <w:r w:rsidRPr="004549AB">
        <w:rPr>
          <w:rFonts w:ascii="Times New Roman" w:hAnsi="Times New Roman" w:cs="Times New Roman"/>
        </w:rPr>
        <w:t>kontrole przeprowadza się zgodnie z okresowym planem kontroli po uprzednim dokonaniu</w:t>
      </w:r>
      <w:r>
        <w:rPr>
          <w:rFonts w:ascii="Times New Roman" w:hAnsi="Times New Roman" w:cs="Times New Roman"/>
        </w:rPr>
        <w:t xml:space="preserve"> </w:t>
      </w:r>
      <w:r w:rsidRPr="004549AB">
        <w:rPr>
          <w:rFonts w:ascii="Times New Roman" w:hAnsi="Times New Roman" w:cs="Times New Roman"/>
        </w:rPr>
        <w:t>okresowej analizy prawdopodobieństwa naruszenia prawa w ramach wykonywania</w:t>
      </w:r>
      <w:r>
        <w:rPr>
          <w:rFonts w:ascii="Times New Roman" w:hAnsi="Times New Roman" w:cs="Times New Roman"/>
        </w:rPr>
        <w:t xml:space="preserve"> </w:t>
      </w:r>
      <w:r w:rsidRPr="004549AB">
        <w:rPr>
          <w:rFonts w:ascii="Times New Roman" w:hAnsi="Times New Roman" w:cs="Times New Roman"/>
        </w:rPr>
        <w:t>działalności</w:t>
      </w:r>
      <w:r>
        <w:rPr>
          <w:rFonts w:ascii="Times New Roman" w:hAnsi="Times New Roman" w:cs="Times New Roman"/>
        </w:rPr>
        <w:t xml:space="preserve"> </w:t>
      </w:r>
      <w:r w:rsidRPr="004549AB">
        <w:rPr>
          <w:rFonts w:ascii="Times New Roman" w:hAnsi="Times New Roman" w:cs="Times New Roman"/>
        </w:rPr>
        <w:t>gospodarczej (kontrola planowa). Analiza obejmuje identyfikację obszarów podmiotowych i</w:t>
      </w:r>
      <w:r>
        <w:rPr>
          <w:rFonts w:ascii="Times New Roman" w:hAnsi="Times New Roman" w:cs="Times New Roman"/>
        </w:rPr>
        <w:t xml:space="preserve"> </w:t>
      </w:r>
      <w:r w:rsidRPr="004549AB">
        <w:rPr>
          <w:rFonts w:ascii="Times New Roman" w:hAnsi="Times New Roman" w:cs="Times New Roman"/>
        </w:rPr>
        <w:t>przedmiotowych, w których ryzyko naruszenia przepisów jest największe. W oparciu o wyniki</w:t>
      </w:r>
      <w:r>
        <w:rPr>
          <w:rFonts w:ascii="Times New Roman" w:hAnsi="Times New Roman" w:cs="Times New Roman"/>
        </w:rPr>
        <w:t xml:space="preserve"> </w:t>
      </w:r>
      <w:r w:rsidRPr="004549AB">
        <w:rPr>
          <w:rFonts w:ascii="Times New Roman" w:hAnsi="Times New Roman" w:cs="Times New Roman"/>
        </w:rPr>
        <w:t>analizy określa się zasady umożliwiające przypisanie przedsiębiorców do jednej z następującej</w:t>
      </w:r>
      <w:r>
        <w:rPr>
          <w:rFonts w:ascii="Times New Roman" w:hAnsi="Times New Roman" w:cs="Times New Roman"/>
        </w:rPr>
        <w:t xml:space="preserve"> </w:t>
      </w:r>
      <w:r w:rsidRPr="004549AB">
        <w:rPr>
          <w:rFonts w:ascii="Times New Roman" w:hAnsi="Times New Roman" w:cs="Times New Roman"/>
        </w:rPr>
        <w:t>kategorii ryzyka: niskie, średnie, wysokie. Sposób przeprowadzenia analizy określa organ kontroli</w:t>
      </w:r>
      <w:r>
        <w:rPr>
          <w:rFonts w:ascii="Times New Roman" w:hAnsi="Times New Roman" w:cs="Times New Roman"/>
        </w:rPr>
        <w:t xml:space="preserve"> </w:t>
      </w:r>
      <w:r w:rsidRPr="004549AB">
        <w:rPr>
          <w:rFonts w:ascii="Times New Roman" w:hAnsi="Times New Roman" w:cs="Times New Roman"/>
        </w:rPr>
        <w:t>lub organ nadrzędny.”</w:t>
      </w:r>
    </w:p>
    <w:p w14:paraId="7F4344FB" w14:textId="77777777" w:rsidR="004549AB" w:rsidRPr="004549AB" w:rsidRDefault="004549AB" w:rsidP="004549AB">
      <w:pPr>
        <w:spacing w:after="0" w:line="276" w:lineRule="auto"/>
        <w:rPr>
          <w:rFonts w:ascii="Times New Roman" w:hAnsi="Times New Roman" w:cs="Times New Roman"/>
        </w:rPr>
      </w:pPr>
    </w:p>
    <w:p w14:paraId="6897424A" w14:textId="468D01D5" w:rsidR="004549AB" w:rsidRPr="004549AB" w:rsidRDefault="004549AB" w:rsidP="004549A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549AB">
        <w:rPr>
          <w:rFonts w:ascii="Times New Roman" w:hAnsi="Times New Roman" w:cs="Times New Roman"/>
        </w:rPr>
        <w:t>Sposób identyfikacji obszarów nieprawidłowości w opodatkowaniu podatkiem od</w:t>
      </w:r>
      <w:r>
        <w:rPr>
          <w:rFonts w:ascii="Times New Roman" w:hAnsi="Times New Roman" w:cs="Times New Roman"/>
        </w:rPr>
        <w:t xml:space="preserve"> </w:t>
      </w:r>
      <w:r w:rsidRPr="004549AB">
        <w:rPr>
          <w:rFonts w:ascii="Times New Roman" w:hAnsi="Times New Roman" w:cs="Times New Roman"/>
        </w:rPr>
        <w:t>nieruchomości przedsiębiorców opiera się przede wszystkim na podstawie analizy</w:t>
      </w:r>
      <w:r>
        <w:rPr>
          <w:rFonts w:ascii="Times New Roman" w:hAnsi="Times New Roman" w:cs="Times New Roman"/>
        </w:rPr>
        <w:t xml:space="preserve"> </w:t>
      </w:r>
      <w:r w:rsidRPr="004549AB">
        <w:rPr>
          <w:rFonts w:ascii="Times New Roman" w:hAnsi="Times New Roman" w:cs="Times New Roman"/>
        </w:rPr>
        <w:t>następujących</w:t>
      </w:r>
      <w:r>
        <w:rPr>
          <w:rFonts w:ascii="Times New Roman" w:hAnsi="Times New Roman" w:cs="Times New Roman"/>
        </w:rPr>
        <w:t xml:space="preserve"> </w:t>
      </w:r>
      <w:r w:rsidRPr="004549AB">
        <w:rPr>
          <w:rFonts w:ascii="Times New Roman" w:hAnsi="Times New Roman" w:cs="Times New Roman"/>
        </w:rPr>
        <w:t>danych dostępnych:</w:t>
      </w:r>
    </w:p>
    <w:p w14:paraId="0DD70613" w14:textId="721E3198" w:rsidR="004549AB" w:rsidRPr="004549AB" w:rsidRDefault="004549AB" w:rsidP="004549AB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</w:rPr>
      </w:pPr>
      <w:r w:rsidRPr="004549AB">
        <w:rPr>
          <w:rFonts w:ascii="Times New Roman" w:hAnsi="Times New Roman" w:cs="Times New Roman"/>
        </w:rPr>
        <w:t>w bazie ewidencji podatkowej,</w:t>
      </w:r>
    </w:p>
    <w:p w14:paraId="0D10BDAE" w14:textId="600CF596" w:rsidR="004549AB" w:rsidRPr="004549AB" w:rsidRDefault="004549AB" w:rsidP="004549AB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</w:rPr>
      </w:pPr>
      <w:r w:rsidRPr="004549AB">
        <w:rPr>
          <w:rFonts w:ascii="Times New Roman" w:hAnsi="Times New Roman" w:cs="Times New Roman"/>
        </w:rPr>
        <w:t>w ewidencji gruntów i budynków (wypisy i mapy),</w:t>
      </w:r>
    </w:p>
    <w:p w14:paraId="56496738" w14:textId="2150E991" w:rsidR="004549AB" w:rsidRPr="004549AB" w:rsidRDefault="004549AB" w:rsidP="004549AB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</w:rPr>
      </w:pPr>
      <w:r w:rsidRPr="004549AB">
        <w:rPr>
          <w:rFonts w:ascii="Times New Roman" w:hAnsi="Times New Roman" w:cs="Times New Roman"/>
        </w:rPr>
        <w:t>z Centralnej Ewidencji i Informacji o Działalności Gospodarczej,</w:t>
      </w:r>
    </w:p>
    <w:p w14:paraId="5909B339" w14:textId="125B458C" w:rsidR="004549AB" w:rsidRPr="004549AB" w:rsidRDefault="004549AB" w:rsidP="004549AB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</w:rPr>
      </w:pPr>
      <w:r w:rsidRPr="004549AB">
        <w:rPr>
          <w:rFonts w:ascii="Times New Roman" w:hAnsi="Times New Roman" w:cs="Times New Roman"/>
        </w:rPr>
        <w:t>z Krajowego Rejestru Sądowego,</w:t>
      </w:r>
    </w:p>
    <w:p w14:paraId="642D706A" w14:textId="452DE882" w:rsidR="004549AB" w:rsidRPr="004549AB" w:rsidRDefault="004549AB" w:rsidP="004549AB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</w:rPr>
      </w:pPr>
      <w:r w:rsidRPr="004549AB">
        <w:rPr>
          <w:rFonts w:ascii="Times New Roman" w:hAnsi="Times New Roman" w:cs="Times New Roman"/>
        </w:rPr>
        <w:t>z bazy ksiąg wieczystych,</w:t>
      </w:r>
    </w:p>
    <w:p w14:paraId="3E3E8320" w14:textId="51E1EEC4" w:rsidR="004549AB" w:rsidRPr="004549AB" w:rsidRDefault="004549AB" w:rsidP="004549AB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</w:rPr>
      </w:pPr>
      <w:r w:rsidRPr="004549AB">
        <w:rPr>
          <w:rFonts w:ascii="Times New Roman" w:hAnsi="Times New Roman" w:cs="Times New Roman"/>
        </w:rPr>
        <w:t>z innych ogólnodostępnych rejestrów,</w:t>
      </w:r>
    </w:p>
    <w:p w14:paraId="7F393CAF" w14:textId="6A3F49EF" w:rsidR="004549AB" w:rsidRPr="004549AB" w:rsidRDefault="004549AB" w:rsidP="004549AB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</w:rPr>
      </w:pPr>
      <w:r w:rsidRPr="004549AB">
        <w:rPr>
          <w:rFonts w:ascii="Times New Roman" w:hAnsi="Times New Roman" w:cs="Times New Roman"/>
        </w:rPr>
        <w:t>na stronach internetowych, portalach społecznościowych,</w:t>
      </w:r>
    </w:p>
    <w:p w14:paraId="51DA1283" w14:textId="7BCFDEF1" w:rsidR="004549AB" w:rsidRPr="004549AB" w:rsidRDefault="004549AB" w:rsidP="004549AB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</w:rPr>
      </w:pPr>
      <w:r w:rsidRPr="004549AB">
        <w:rPr>
          <w:rFonts w:ascii="Times New Roman" w:hAnsi="Times New Roman" w:cs="Times New Roman"/>
        </w:rPr>
        <w:t>ze zdjęć satelitarnych,</w:t>
      </w:r>
    </w:p>
    <w:p w14:paraId="36051F0E" w14:textId="464D9C50" w:rsidR="004549AB" w:rsidRDefault="004549AB" w:rsidP="004549AB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</w:rPr>
      </w:pPr>
      <w:r w:rsidRPr="004549AB">
        <w:rPr>
          <w:rFonts w:ascii="Times New Roman" w:hAnsi="Times New Roman" w:cs="Times New Roman"/>
        </w:rPr>
        <w:t>z obserwacji w terenie.</w:t>
      </w:r>
    </w:p>
    <w:p w14:paraId="3CCAF5B6" w14:textId="77777777" w:rsidR="004549AB" w:rsidRPr="004549AB" w:rsidRDefault="004549AB" w:rsidP="004549AB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</w:rPr>
      </w:pPr>
    </w:p>
    <w:p w14:paraId="7D853266" w14:textId="77777777" w:rsidR="004549AB" w:rsidRPr="004549AB" w:rsidRDefault="004549AB" w:rsidP="004549AB">
      <w:pPr>
        <w:spacing w:after="0" w:line="276" w:lineRule="auto"/>
        <w:rPr>
          <w:rFonts w:ascii="Times New Roman" w:hAnsi="Times New Roman" w:cs="Times New Roman"/>
        </w:rPr>
      </w:pPr>
      <w:r w:rsidRPr="004549AB">
        <w:rPr>
          <w:rFonts w:ascii="Times New Roman" w:hAnsi="Times New Roman" w:cs="Times New Roman"/>
        </w:rPr>
        <w:t>W związku z tym:</w:t>
      </w:r>
    </w:p>
    <w:p w14:paraId="4F3F97A5" w14:textId="2A1592B1" w:rsidR="004549AB" w:rsidRPr="004549AB" w:rsidRDefault="004549AB" w:rsidP="004549A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549AB">
        <w:rPr>
          <w:rFonts w:ascii="Times New Roman" w:hAnsi="Times New Roman" w:cs="Times New Roman"/>
        </w:rPr>
        <w:t>a) identyfikuje się obszar podmiotowy, w którym istnieje ryzyko naruszenia przepisów</w:t>
      </w:r>
      <w:r>
        <w:rPr>
          <w:rFonts w:ascii="Times New Roman" w:hAnsi="Times New Roman" w:cs="Times New Roman"/>
        </w:rPr>
        <w:t xml:space="preserve"> </w:t>
      </w:r>
      <w:r w:rsidRPr="004549AB">
        <w:rPr>
          <w:rFonts w:ascii="Times New Roman" w:hAnsi="Times New Roman" w:cs="Times New Roman"/>
        </w:rPr>
        <w:t>ustawy</w:t>
      </w:r>
      <w:r>
        <w:rPr>
          <w:rFonts w:ascii="Times New Roman" w:hAnsi="Times New Roman" w:cs="Times New Roman"/>
        </w:rPr>
        <w:t xml:space="preserve"> </w:t>
      </w:r>
      <w:r w:rsidRPr="004549AB">
        <w:rPr>
          <w:rFonts w:ascii="Times New Roman" w:hAnsi="Times New Roman" w:cs="Times New Roman"/>
        </w:rPr>
        <w:t>z dnia 12 stycznia 1991 r. o podatkach i opłatach lokalnych (t.j. Dz. U. z 2025 r., poz. 707</w:t>
      </w:r>
      <w:r>
        <w:rPr>
          <w:rFonts w:ascii="Times New Roman" w:hAnsi="Times New Roman" w:cs="Times New Roman"/>
        </w:rPr>
        <w:t xml:space="preserve"> </w:t>
      </w:r>
      <w:r w:rsidRPr="004549AB">
        <w:rPr>
          <w:rFonts w:ascii="Times New Roman" w:hAnsi="Times New Roman" w:cs="Times New Roman"/>
        </w:rPr>
        <w:t>z późn. zm.) jako przedsiębiorców będących podatnikami podatku od nieruchomości;</w:t>
      </w:r>
    </w:p>
    <w:p w14:paraId="602B5EE7" w14:textId="34C74ADB" w:rsidR="004549AB" w:rsidRPr="004549AB" w:rsidRDefault="004549AB" w:rsidP="004549A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549AB">
        <w:rPr>
          <w:rFonts w:ascii="Times New Roman" w:hAnsi="Times New Roman" w:cs="Times New Roman"/>
        </w:rPr>
        <w:t>b) identyfikuje się obszary przedmiotowe, w których następuje ryzyko naruszenia przepisów</w:t>
      </w:r>
      <w:r>
        <w:rPr>
          <w:rFonts w:ascii="Times New Roman" w:hAnsi="Times New Roman" w:cs="Times New Roman"/>
        </w:rPr>
        <w:t xml:space="preserve"> </w:t>
      </w:r>
      <w:r w:rsidRPr="004549AB">
        <w:rPr>
          <w:rFonts w:ascii="Times New Roman" w:hAnsi="Times New Roman" w:cs="Times New Roman"/>
        </w:rPr>
        <w:t>ustawy o podatkach i opłatach lokalnych:</w:t>
      </w:r>
    </w:p>
    <w:p w14:paraId="7AE4BCB3" w14:textId="124F64DA" w:rsidR="004549AB" w:rsidRPr="004549AB" w:rsidRDefault="004549AB" w:rsidP="004549AB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</w:rPr>
      </w:pPr>
      <w:r w:rsidRPr="004549AB">
        <w:rPr>
          <w:rFonts w:ascii="Times New Roman" w:hAnsi="Times New Roman" w:cs="Times New Roman"/>
        </w:rPr>
        <w:t>zaniżanie bądź niewykazywanie poszczególnych podstaw opodatkowania w składanych</w:t>
      </w:r>
    </w:p>
    <w:p w14:paraId="342817BD" w14:textId="77777777" w:rsidR="004549AB" w:rsidRPr="004549AB" w:rsidRDefault="004549AB" w:rsidP="004549AB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</w:rPr>
      </w:pPr>
      <w:r w:rsidRPr="004549AB">
        <w:rPr>
          <w:rFonts w:ascii="Times New Roman" w:hAnsi="Times New Roman" w:cs="Times New Roman"/>
        </w:rPr>
        <w:t>deklaracjach i informacjach,</w:t>
      </w:r>
    </w:p>
    <w:p w14:paraId="0123791E" w14:textId="0DC7B4D3" w:rsidR="004549AB" w:rsidRPr="004549AB" w:rsidRDefault="004549AB" w:rsidP="004549AB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</w:rPr>
      </w:pPr>
      <w:r w:rsidRPr="004549AB">
        <w:rPr>
          <w:rFonts w:ascii="Times New Roman" w:hAnsi="Times New Roman" w:cs="Times New Roman"/>
        </w:rPr>
        <w:t>niezgłoszenie do opodatkowania budowli związanych z prowadzoną działalnością</w:t>
      </w:r>
    </w:p>
    <w:p w14:paraId="48EA2401" w14:textId="77777777" w:rsidR="004549AB" w:rsidRPr="004549AB" w:rsidRDefault="004549AB" w:rsidP="004549AB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</w:rPr>
      </w:pPr>
      <w:r w:rsidRPr="004549AB">
        <w:rPr>
          <w:rFonts w:ascii="Times New Roman" w:hAnsi="Times New Roman" w:cs="Times New Roman"/>
        </w:rPr>
        <w:t>gospodarczą,</w:t>
      </w:r>
    </w:p>
    <w:p w14:paraId="5974055E" w14:textId="3E5A5E98" w:rsidR="004549AB" w:rsidRPr="004549AB" w:rsidRDefault="004549AB" w:rsidP="004549AB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</w:rPr>
      </w:pPr>
      <w:r w:rsidRPr="004549AB">
        <w:rPr>
          <w:rFonts w:ascii="Times New Roman" w:hAnsi="Times New Roman" w:cs="Times New Roman"/>
        </w:rPr>
        <w:t>nieuprawnione korzystanie ze zwolnień od podatków,</w:t>
      </w:r>
    </w:p>
    <w:p w14:paraId="52FEC5A2" w14:textId="289C925F" w:rsidR="004549AB" w:rsidRDefault="004549AB" w:rsidP="004549AB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</w:rPr>
      </w:pPr>
      <w:r w:rsidRPr="004549AB">
        <w:rPr>
          <w:rFonts w:ascii="Times New Roman" w:hAnsi="Times New Roman" w:cs="Times New Roman"/>
        </w:rPr>
        <w:t>niewłaściwe stosowanie stawek podatków i opłat lokalnych.</w:t>
      </w:r>
    </w:p>
    <w:p w14:paraId="5FE039CE" w14:textId="77777777" w:rsidR="004549AB" w:rsidRPr="004549AB" w:rsidRDefault="004549AB" w:rsidP="004549AB">
      <w:pPr>
        <w:pStyle w:val="Akapitzlist"/>
        <w:spacing w:after="0" w:line="276" w:lineRule="auto"/>
        <w:rPr>
          <w:rFonts w:ascii="Times New Roman" w:hAnsi="Times New Roman" w:cs="Times New Roman"/>
        </w:rPr>
      </w:pPr>
    </w:p>
    <w:p w14:paraId="12F0B391" w14:textId="5C2EF982" w:rsidR="004549AB" w:rsidRPr="004549AB" w:rsidRDefault="004549AB" w:rsidP="004549AB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4549AB">
        <w:rPr>
          <w:rFonts w:ascii="Times New Roman" w:hAnsi="Times New Roman" w:cs="Times New Roman"/>
        </w:rPr>
        <w:lastRenderedPageBreak/>
        <w:t>INFORMACJA O ZASADACH UMOŻLIWIAJĄCYCH PRZYPISANIE</w:t>
      </w:r>
    </w:p>
    <w:p w14:paraId="372581BE" w14:textId="77777777" w:rsidR="004549AB" w:rsidRDefault="004549AB" w:rsidP="004549AB">
      <w:pPr>
        <w:spacing w:after="0" w:line="276" w:lineRule="auto"/>
        <w:ind w:left="744" w:firstLine="336"/>
        <w:rPr>
          <w:rFonts w:ascii="Times New Roman" w:hAnsi="Times New Roman" w:cs="Times New Roman"/>
        </w:rPr>
      </w:pPr>
      <w:r w:rsidRPr="004549AB">
        <w:rPr>
          <w:rFonts w:ascii="Times New Roman" w:hAnsi="Times New Roman" w:cs="Times New Roman"/>
        </w:rPr>
        <w:t>PRZEDSIĘBIORCÓW DO WŁAŚCIWEJ DLA NICH KATEGORII RYZYKA</w:t>
      </w:r>
    </w:p>
    <w:p w14:paraId="53D5A557" w14:textId="77777777" w:rsidR="004549AB" w:rsidRPr="004549AB" w:rsidRDefault="004549AB" w:rsidP="004549AB">
      <w:pPr>
        <w:spacing w:after="0" w:line="276" w:lineRule="auto"/>
        <w:rPr>
          <w:rFonts w:ascii="Times New Roman" w:hAnsi="Times New Roman" w:cs="Times New Roman"/>
        </w:rPr>
      </w:pPr>
    </w:p>
    <w:p w14:paraId="0487DBA5" w14:textId="1159BE2A" w:rsidR="004549AB" w:rsidRDefault="004549AB" w:rsidP="004549A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549AB">
        <w:rPr>
          <w:rFonts w:ascii="Times New Roman" w:hAnsi="Times New Roman" w:cs="Times New Roman"/>
        </w:rPr>
        <w:t>Na podstawie art. 47 ust. 1a ustawy Prawo przedsiębiorców „organ kontroli zamieszcza</w:t>
      </w:r>
      <w:r>
        <w:rPr>
          <w:rFonts w:ascii="Times New Roman" w:hAnsi="Times New Roman" w:cs="Times New Roman"/>
        </w:rPr>
        <w:t xml:space="preserve"> </w:t>
      </w:r>
      <w:r w:rsidRPr="004549AB">
        <w:rPr>
          <w:rFonts w:ascii="Times New Roman" w:hAnsi="Times New Roman" w:cs="Times New Roman"/>
        </w:rPr>
        <w:t>w Biuletynie Informacji Publicznej na stronie podmiotowej urzędu obsługującego ten organ</w:t>
      </w:r>
      <w:r>
        <w:rPr>
          <w:rFonts w:ascii="Times New Roman" w:hAnsi="Times New Roman" w:cs="Times New Roman"/>
        </w:rPr>
        <w:t xml:space="preserve"> </w:t>
      </w:r>
      <w:r w:rsidRPr="004549AB">
        <w:rPr>
          <w:rFonts w:ascii="Times New Roman" w:hAnsi="Times New Roman" w:cs="Times New Roman"/>
        </w:rPr>
        <w:t>informację o zasadach umożliwiających przypisanie przedsiębiorców do właściwej dla nich</w:t>
      </w:r>
      <w:r>
        <w:rPr>
          <w:rFonts w:ascii="Times New Roman" w:hAnsi="Times New Roman" w:cs="Times New Roman"/>
        </w:rPr>
        <w:t xml:space="preserve"> </w:t>
      </w:r>
      <w:r w:rsidRPr="004549AB">
        <w:rPr>
          <w:rFonts w:ascii="Times New Roman" w:hAnsi="Times New Roman" w:cs="Times New Roman"/>
        </w:rPr>
        <w:t>kategorii ryzyka, na podstawie dotychczasowej okresowej analizy, o której mowa w ust. 1,</w:t>
      </w:r>
      <w:r>
        <w:rPr>
          <w:rFonts w:ascii="Times New Roman" w:hAnsi="Times New Roman" w:cs="Times New Roman"/>
        </w:rPr>
        <w:t xml:space="preserve"> </w:t>
      </w:r>
      <w:r w:rsidRPr="004549AB">
        <w:rPr>
          <w:rFonts w:ascii="Times New Roman" w:hAnsi="Times New Roman" w:cs="Times New Roman"/>
        </w:rPr>
        <w:t>w terminie 3 miesięcy od dnia przyjęcia kolejnej okresowej analizy, zastępującej dotychczasową</w:t>
      </w:r>
      <w:r>
        <w:rPr>
          <w:rFonts w:ascii="Times New Roman" w:hAnsi="Times New Roman" w:cs="Times New Roman"/>
        </w:rPr>
        <w:t xml:space="preserve"> </w:t>
      </w:r>
      <w:r w:rsidRPr="004549AB">
        <w:rPr>
          <w:rFonts w:ascii="Times New Roman" w:hAnsi="Times New Roman" w:cs="Times New Roman"/>
        </w:rPr>
        <w:t>okresową analizę, z wyjątkiem informacji niejawnych oraz innych informacji stanowiących</w:t>
      </w:r>
      <w:r>
        <w:rPr>
          <w:rFonts w:ascii="Times New Roman" w:hAnsi="Times New Roman" w:cs="Times New Roman"/>
        </w:rPr>
        <w:t xml:space="preserve"> </w:t>
      </w:r>
      <w:r w:rsidRPr="004549AB">
        <w:rPr>
          <w:rFonts w:ascii="Times New Roman" w:hAnsi="Times New Roman" w:cs="Times New Roman"/>
        </w:rPr>
        <w:t>tajemnicę prawnie chronioną. Zakres udostępnianych informacji podlega ograniczeniu również</w:t>
      </w:r>
      <w:r>
        <w:rPr>
          <w:rFonts w:ascii="Times New Roman" w:hAnsi="Times New Roman" w:cs="Times New Roman"/>
        </w:rPr>
        <w:t xml:space="preserve"> </w:t>
      </w:r>
      <w:r w:rsidRPr="004549AB">
        <w:rPr>
          <w:rFonts w:ascii="Times New Roman" w:hAnsi="Times New Roman" w:cs="Times New Roman"/>
        </w:rPr>
        <w:t>ze względu na prywatność osoby fizycznej oraz tajemnicę przedsiębiorcy”.</w:t>
      </w:r>
    </w:p>
    <w:p w14:paraId="68DDCB2B" w14:textId="77777777" w:rsidR="004549AB" w:rsidRPr="004549AB" w:rsidRDefault="004549AB" w:rsidP="004549A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39CC4CE" w14:textId="6AC5CEFB" w:rsidR="004549AB" w:rsidRPr="004549AB" w:rsidRDefault="004549AB" w:rsidP="004549A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4549AB">
        <w:rPr>
          <w:rFonts w:ascii="Times New Roman" w:hAnsi="Times New Roman" w:cs="Times New Roman"/>
        </w:rPr>
        <w:t>Mając na uwadze powyższe oraz określone przez organ kontrolujący obszary</w:t>
      </w:r>
      <w:r>
        <w:rPr>
          <w:rFonts w:ascii="Times New Roman" w:hAnsi="Times New Roman" w:cs="Times New Roman"/>
        </w:rPr>
        <w:t xml:space="preserve"> </w:t>
      </w:r>
      <w:r w:rsidRPr="004549AB">
        <w:rPr>
          <w:rFonts w:ascii="Times New Roman" w:hAnsi="Times New Roman" w:cs="Times New Roman"/>
        </w:rPr>
        <w:t>przedmiotowe</w:t>
      </w:r>
      <w:r>
        <w:rPr>
          <w:rFonts w:ascii="Times New Roman" w:hAnsi="Times New Roman" w:cs="Times New Roman"/>
        </w:rPr>
        <w:t xml:space="preserve"> </w:t>
      </w:r>
      <w:r w:rsidRPr="004549AB">
        <w:rPr>
          <w:rFonts w:ascii="Times New Roman" w:hAnsi="Times New Roman" w:cs="Times New Roman"/>
        </w:rPr>
        <w:t>i podmiotowe wyznacza się następujące kategorie ryzyka:</w:t>
      </w:r>
    </w:p>
    <w:p w14:paraId="7036F178" w14:textId="77777777" w:rsidR="004549AB" w:rsidRPr="004549AB" w:rsidRDefault="004549AB" w:rsidP="004549AB">
      <w:pPr>
        <w:spacing w:after="0" w:line="276" w:lineRule="auto"/>
        <w:ind w:firstLine="708"/>
        <w:rPr>
          <w:rFonts w:ascii="Times New Roman" w:hAnsi="Times New Roman" w:cs="Times New Roman"/>
        </w:rPr>
      </w:pPr>
      <w:r w:rsidRPr="004549AB">
        <w:rPr>
          <w:rFonts w:ascii="Times New Roman" w:hAnsi="Times New Roman" w:cs="Times New Roman"/>
        </w:rPr>
        <w:t>1) kategoria niska – dla przedsiębiorców:</w:t>
      </w:r>
    </w:p>
    <w:p w14:paraId="055D92DD" w14:textId="5A2DF49C" w:rsidR="004549AB" w:rsidRPr="004549AB" w:rsidRDefault="004549AB" w:rsidP="004549AB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</w:rPr>
      </w:pPr>
      <w:r w:rsidRPr="004549AB">
        <w:rPr>
          <w:rFonts w:ascii="Times New Roman" w:hAnsi="Times New Roman" w:cs="Times New Roman"/>
        </w:rPr>
        <w:t>składających w ustawowych terminach deklaracje na podatek od nieruchomości oraz</w:t>
      </w:r>
      <w:r>
        <w:rPr>
          <w:rFonts w:ascii="Times New Roman" w:hAnsi="Times New Roman" w:cs="Times New Roman"/>
        </w:rPr>
        <w:t xml:space="preserve"> </w:t>
      </w:r>
      <w:r w:rsidRPr="004549AB">
        <w:rPr>
          <w:rFonts w:ascii="Times New Roman" w:hAnsi="Times New Roman" w:cs="Times New Roman"/>
        </w:rPr>
        <w:t>informacje o nieruchomościach i obiektach budowlanych,</w:t>
      </w:r>
    </w:p>
    <w:p w14:paraId="5FCBF6FC" w14:textId="77777777" w:rsidR="004549AB" w:rsidRDefault="004549AB" w:rsidP="004549AB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</w:rPr>
      </w:pPr>
      <w:r w:rsidRPr="004549AB">
        <w:rPr>
          <w:rFonts w:ascii="Times New Roman" w:hAnsi="Times New Roman" w:cs="Times New Roman"/>
        </w:rPr>
        <w:t>nieposiadających zaległości w płatnościach w podatku od nieruchomości,</w:t>
      </w:r>
      <w:r>
        <w:rPr>
          <w:rFonts w:ascii="Times New Roman" w:hAnsi="Times New Roman" w:cs="Times New Roman"/>
        </w:rPr>
        <w:t xml:space="preserve"> </w:t>
      </w:r>
    </w:p>
    <w:p w14:paraId="4B2B1413" w14:textId="77777777" w:rsidR="004549AB" w:rsidRDefault="004549AB" w:rsidP="004549AB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</w:rPr>
      </w:pPr>
      <w:r w:rsidRPr="004549AB">
        <w:rPr>
          <w:rFonts w:ascii="Times New Roman" w:hAnsi="Times New Roman" w:cs="Times New Roman"/>
        </w:rPr>
        <w:t>informujących organ podatkowy o wszelkich zmianach mających wpływ na ustalenie</w:t>
      </w:r>
      <w:r>
        <w:rPr>
          <w:rFonts w:ascii="Times New Roman" w:hAnsi="Times New Roman" w:cs="Times New Roman"/>
        </w:rPr>
        <w:t xml:space="preserve"> </w:t>
      </w:r>
      <w:r w:rsidRPr="004549AB">
        <w:rPr>
          <w:rFonts w:ascii="Times New Roman" w:hAnsi="Times New Roman" w:cs="Times New Roman"/>
        </w:rPr>
        <w:t>wysokości podatku od nieruchomości w terminach przewidzianych przepisami prawa,</w:t>
      </w:r>
    </w:p>
    <w:p w14:paraId="65D24DB5" w14:textId="7D449593" w:rsidR="004549AB" w:rsidRPr="004549AB" w:rsidRDefault="004549AB" w:rsidP="004549AB">
      <w:pPr>
        <w:pStyle w:val="Akapitzlist"/>
        <w:numPr>
          <w:ilvl w:val="0"/>
          <w:numId w:val="5"/>
        </w:numPr>
        <w:spacing w:before="240" w:line="276" w:lineRule="auto"/>
        <w:rPr>
          <w:rFonts w:ascii="Times New Roman" w:hAnsi="Times New Roman" w:cs="Times New Roman"/>
        </w:rPr>
      </w:pPr>
      <w:r w:rsidRPr="004549AB">
        <w:rPr>
          <w:rFonts w:ascii="Times New Roman" w:hAnsi="Times New Roman" w:cs="Times New Roman"/>
        </w:rPr>
        <w:t xml:space="preserve"> </w:t>
      </w:r>
      <w:r w:rsidRPr="004549AB">
        <w:rPr>
          <w:rFonts w:ascii="Times New Roman" w:hAnsi="Times New Roman" w:cs="Times New Roman"/>
        </w:rPr>
        <w:t>aktualizujących dane bez wezwania organu podatkowego;</w:t>
      </w:r>
    </w:p>
    <w:p w14:paraId="4FFC0540" w14:textId="77777777" w:rsidR="004549AB" w:rsidRPr="004549AB" w:rsidRDefault="004549AB" w:rsidP="004549AB">
      <w:pPr>
        <w:spacing w:after="0" w:line="276" w:lineRule="auto"/>
        <w:ind w:firstLine="708"/>
        <w:rPr>
          <w:rFonts w:ascii="Times New Roman" w:hAnsi="Times New Roman" w:cs="Times New Roman"/>
        </w:rPr>
      </w:pPr>
      <w:r w:rsidRPr="004549AB">
        <w:rPr>
          <w:rFonts w:ascii="Times New Roman" w:hAnsi="Times New Roman" w:cs="Times New Roman"/>
        </w:rPr>
        <w:t>2) kategoria średnia – dla przedsiębiorców:</w:t>
      </w:r>
    </w:p>
    <w:p w14:paraId="605D0934" w14:textId="5300C15B" w:rsidR="004549AB" w:rsidRPr="004549AB" w:rsidRDefault="004549AB" w:rsidP="004549AB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</w:rPr>
      </w:pPr>
      <w:r w:rsidRPr="004549AB">
        <w:rPr>
          <w:rFonts w:ascii="Times New Roman" w:hAnsi="Times New Roman" w:cs="Times New Roman"/>
        </w:rPr>
        <w:t>mających sporadyczne opóźnienia w składaniu deklaracji na podatek od nieruchomości</w:t>
      </w:r>
      <w:r>
        <w:rPr>
          <w:rFonts w:ascii="Times New Roman" w:hAnsi="Times New Roman" w:cs="Times New Roman"/>
        </w:rPr>
        <w:t xml:space="preserve"> </w:t>
      </w:r>
      <w:r w:rsidRPr="004549AB">
        <w:rPr>
          <w:rFonts w:ascii="Times New Roman" w:hAnsi="Times New Roman" w:cs="Times New Roman"/>
        </w:rPr>
        <w:t>oraz informacji o nieruchomościach i obiektach budowlanych,</w:t>
      </w:r>
    </w:p>
    <w:p w14:paraId="15ADEEB3" w14:textId="72A60757" w:rsidR="004549AB" w:rsidRPr="004549AB" w:rsidRDefault="004549AB" w:rsidP="004549AB">
      <w:pPr>
        <w:pStyle w:val="Akapitzlist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</w:rPr>
      </w:pPr>
      <w:r w:rsidRPr="004549AB">
        <w:rPr>
          <w:rFonts w:ascii="Times New Roman" w:hAnsi="Times New Roman" w:cs="Times New Roman"/>
        </w:rPr>
        <w:t>u których w analizowanych deklaracjach odnotowano sporadyczne błędy o</w:t>
      </w:r>
      <w:r>
        <w:rPr>
          <w:rFonts w:ascii="Times New Roman" w:hAnsi="Times New Roman" w:cs="Times New Roman"/>
        </w:rPr>
        <w:t xml:space="preserve"> </w:t>
      </w:r>
      <w:r w:rsidRPr="004549AB">
        <w:rPr>
          <w:rFonts w:ascii="Times New Roman" w:hAnsi="Times New Roman" w:cs="Times New Roman"/>
        </w:rPr>
        <w:t>charakterze</w:t>
      </w:r>
      <w:r>
        <w:rPr>
          <w:rFonts w:ascii="Times New Roman" w:hAnsi="Times New Roman" w:cs="Times New Roman"/>
        </w:rPr>
        <w:t xml:space="preserve"> </w:t>
      </w:r>
      <w:r w:rsidRPr="004549AB">
        <w:rPr>
          <w:rFonts w:ascii="Times New Roman" w:hAnsi="Times New Roman" w:cs="Times New Roman"/>
        </w:rPr>
        <w:t>formalnym,</w:t>
      </w:r>
    </w:p>
    <w:p w14:paraId="4CAAF6F5" w14:textId="788E59BF" w:rsidR="004549AB" w:rsidRPr="004549AB" w:rsidRDefault="004549AB" w:rsidP="004549AB">
      <w:pPr>
        <w:pStyle w:val="Akapitzlist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</w:rPr>
      </w:pPr>
      <w:r w:rsidRPr="004549AB">
        <w:rPr>
          <w:rFonts w:ascii="Times New Roman" w:hAnsi="Times New Roman" w:cs="Times New Roman"/>
        </w:rPr>
        <w:t>odpowiadających na wezwania organu podatkowego bez zbędnej zwłoki,</w:t>
      </w:r>
    </w:p>
    <w:p w14:paraId="55D0FC1B" w14:textId="56926941" w:rsidR="004549AB" w:rsidRPr="004549AB" w:rsidRDefault="004549AB" w:rsidP="004549AB">
      <w:pPr>
        <w:pStyle w:val="Akapitzlist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</w:rPr>
      </w:pPr>
      <w:r w:rsidRPr="004549AB">
        <w:rPr>
          <w:rFonts w:ascii="Times New Roman" w:hAnsi="Times New Roman" w:cs="Times New Roman"/>
        </w:rPr>
        <w:t>posiadający drobne opóźnienia w płatnościach w podatku od nieruchomości,</w:t>
      </w:r>
    </w:p>
    <w:p w14:paraId="210CC31E" w14:textId="7027B953" w:rsidR="004549AB" w:rsidRPr="004549AB" w:rsidRDefault="004549AB" w:rsidP="004549AB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4549AB">
        <w:rPr>
          <w:rFonts w:ascii="Times New Roman" w:hAnsi="Times New Roman" w:cs="Times New Roman"/>
        </w:rPr>
        <w:t>u których stwierdzone nieprawidłowości były usuwane po wezwaniu organu</w:t>
      </w:r>
      <w:r>
        <w:rPr>
          <w:rFonts w:ascii="Times New Roman" w:hAnsi="Times New Roman" w:cs="Times New Roman"/>
        </w:rPr>
        <w:t xml:space="preserve"> </w:t>
      </w:r>
      <w:r w:rsidRPr="004549AB">
        <w:rPr>
          <w:rFonts w:ascii="Times New Roman" w:hAnsi="Times New Roman" w:cs="Times New Roman"/>
        </w:rPr>
        <w:t>podatkowego i nie miały charakteru powtarzalnego ani umyślnego;</w:t>
      </w:r>
    </w:p>
    <w:p w14:paraId="01A619B6" w14:textId="77777777" w:rsidR="004549AB" w:rsidRPr="004549AB" w:rsidRDefault="004549AB" w:rsidP="004549AB">
      <w:pPr>
        <w:spacing w:after="0" w:line="276" w:lineRule="auto"/>
        <w:ind w:firstLine="708"/>
        <w:rPr>
          <w:rFonts w:ascii="Times New Roman" w:hAnsi="Times New Roman" w:cs="Times New Roman"/>
        </w:rPr>
      </w:pPr>
      <w:r w:rsidRPr="004549AB">
        <w:rPr>
          <w:rFonts w:ascii="Times New Roman" w:hAnsi="Times New Roman" w:cs="Times New Roman"/>
        </w:rPr>
        <w:t>3) kategoria wysoka – dla przedsiębiorców:</w:t>
      </w:r>
    </w:p>
    <w:p w14:paraId="1EDAC225" w14:textId="28929554" w:rsidR="004549AB" w:rsidRPr="004549AB" w:rsidRDefault="004549AB" w:rsidP="004549AB">
      <w:pPr>
        <w:pStyle w:val="Akapitzlist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</w:rPr>
      </w:pPr>
      <w:r w:rsidRPr="004549AB">
        <w:rPr>
          <w:rFonts w:ascii="Times New Roman" w:hAnsi="Times New Roman" w:cs="Times New Roman"/>
        </w:rPr>
        <w:t>nieterminowo składających deklaracje na podatek od nieruchomości oraz informacje</w:t>
      </w:r>
      <w:r>
        <w:rPr>
          <w:rFonts w:ascii="Times New Roman" w:hAnsi="Times New Roman" w:cs="Times New Roman"/>
        </w:rPr>
        <w:t xml:space="preserve"> o </w:t>
      </w:r>
      <w:r w:rsidRPr="004549AB">
        <w:rPr>
          <w:rFonts w:ascii="Times New Roman" w:hAnsi="Times New Roman" w:cs="Times New Roman"/>
        </w:rPr>
        <w:t>nieruchomościach i obiektach budowlanych lub uporczywie uchylających się od ich</w:t>
      </w:r>
      <w:r>
        <w:rPr>
          <w:rFonts w:ascii="Times New Roman" w:hAnsi="Times New Roman" w:cs="Times New Roman"/>
        </w:rPr>
        <w:t xml:space="preserve"> </w:t>
      </w:r>
      <w:r w:rsidRPr="004549AB">
        <w:rPr>
          <w:rFonts w:ascii="Times New Roman" w:hAnsi="Times New Roman" w:cs="Times New Roman"/>
        </w:rPr>
        <w:t>składania,</w:t>
      </w:r>
    </w:p>
    <w:p w14:paraId="216245A1" w14:textId="78E7DEC6" w:rsidR="004549AB" w:rsidRPr="004549AB" w:rsidRDefault="004549AB" w:rsidP="004549AB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</w:rPr>
      </w:pPr>
      <w:r w:rsidRPr="004549AB">
        <w:rPr>
          <w:rFonts w:ascii="Times New Roman" w:hAnsi="Times New Roman" w:cs="Times New Roman"/>
        </w:rPr>
        <w:t>u których stwierdzono powtarzające się błędy formalne i merytoryczne wpływające na</w:t>
      </w:r>
      <w:r>
        <w:rPr>
          <w:rFonts w:ascii="Times New Roman" w:hAnsi="Times New Roman" w:cs="Times New Roman"/>
        </w:rPr>
        <w:t xml:space="preserve"> </w:t>
      </w:r>
      <w:r w:rsidRPr="004549AB">
        <w:rPr>
          <w:rFonts w:ascii="Times New Roman" w:hAnsi="Times New Roman" w:cs="Times New Roman"/>
        </w:rPr>
        <w:t>wysokość zobowiązania podatkowego,</w:t>
      </w:r>
    </w:p>
    <w:p w14:paraId="2E39DB2E" w14:textId="30837C2E" w:rsidR="004549AB" w:rsidRPr="004549AB" w:rsidRDefault="004549AB" w:rsidP="004549AB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</w:rPr>
      </w:pPr>
      <w:r w:rsidRPr="004549AB">
        <w:rPr>
          <w:rFonts w:ascii="Times New Roman" w:hAnsi="Times New Roman" w:cs="Times New Roman"/>
        </w:rPr>
        <w:t>nieinformujących organu podatkowego o zmianach mających wpływ na powstanie</w:t>
      </w:r>
      <w:r>
        <w:rPr>
          <w:rFonts w:ascii="Times New Roman" w:hAnsi="Times New Roman" w:cs="Times New Roman"/>
        </w:rPr>
        <w:t xml:space="preserve"> </w:t>
      </w:r>
      <w:r w:rsidRPr="004549AB">
        <w:rPr>
          <w:rFonts w:ascii="Times New Roman" w:hAnsi="Times New Roman" w:cs="Times New Roman"/>
        </w:rPr>
        <w:t>obowiązku podatkowego lub wysokość zobowiązania podatkowego,</w:t>
      </w:r>
    </w:p>
    <w:p w14:paraId="41DB22BB" w14:textId="2A32A0A5" w:rsidR="004549AB" w:rsidRPr="004549AB" w:rsidRDefault="004549AB" w:rsidP="004549AB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</w:rPr>
      </w:pPr>
      <w:r w:rsidRPr="004549AB">
        <w:rPr>
          <w:rFonts w:ascii="Times New Roman" w:hAnsi="Times New Roman" w:cs="Times New Roman"/>
        </w:rPr>
        <w:t>posiadających zaległości w płatnościach w podatku od nieruchomości, w tym zaległości</w:t>
      </w:r>
      <w:r>
        <w:rPr>
          <w:rFonts w:ascii="Times New Roman" w:hAnsi="Times New Roman" w:cs="Times New Roman"/>
        </w:rPr>
        <w:t xml:space="preserve"> </w:t>
      </w:r>
      <w:r w:rsidRPr="004549AB">
        <w:rPr>
          <w:rFonts w:ascii="Times New Roman" w:hAnsi="Times New Roman" w:cs="Times New Roman"/>
        </w:rPr>
        <w:t>długotrwałe lub znacznej wysokości,</w:t>
      </w:r>
    </w:p>
    <w:p w14:paraId="65E69744" w14:textId="53AC5995" w:rsidR="00080DCF" w:rsidRPr="004549AB" w:rsidRDefault="004549AB" w:rsidP="004549AB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</w:rPr>
      </w:pPr>
      <w:r w:rsidRPr="004549AB">
        <w:rPr>
          <w:rFonts w:ascii="Times New Roman" w:hAnsi="Times New Roman" w:cs="Times New Roman"/>
        </w:rPr>
        <w:t>niewspółpracujących z organem podatkowym, w szczególności nieodpowiadających na</w:t>
      </w:r>
      <w:r>
        <w:rPr>
          <w:rFonts w:ascii="Times New Roman" w:hAnsi="Times New Roman" w:cs="Times New Roman"/>
        </w:rPr>
        <w:t xml:space="preserve"> </w:t>
      </w:r>
      <w:r w:rsidRPr="004549AB">
        <w:rPr>
          <w:rFonts w:ascii="Times New Roman" w:hAnsi="Times New Roman" w:cs="Times New Roman"/>
        </w:rPr>
        <w:t>wezwania lub utrudniających czynności sprawdzające lub kontrolne.</w:t>
      </w:r>
    </w:p>
    <w:sectPr w:rsidR="00080DCF" w:rsidRPr="00454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53780"/>
    <w:multiLevelType w:val="hybridMultilevel"/>
    <w:tmpl w:val="E6A87E20"/>
    <w:lvl w:ilvl="0" w:tplc="B876F66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85B57"/>
    <w:multiLevelType w:val="hybridMultilevel"/>
    <w:tmpl w:val="FA0676D4"/>
    <w:lvl w:ilvl="0" w:tplc="1EB436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041E9"/>
    <w:multiLevelType w:val="hybridMultilevel"/>
    <w:tmpl w:val="4A005BBA"/>
    <w:lvl w:ilvl="0" w:tplc="B876F66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64346"/>
    <w:multiLevelType w:val="hybridMultilevel"/>
    <w:tmpl w:val="6902DBA0"/>
    <w:lvl w:ilvl="0" w:tplc="B876F66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E146760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F04ED"/>
    <w:multiLevelType w:val="hybridMultilevel"/>
    <w:tmpl w:val="2B76B64E"/>
    <w:lvl w:ilvl="0" w:tplc="B876F66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77320"/>
    <w:multiLevelType w:val="hybridMultilevel"/>
    <w:tmpl w:val="B64858A4"/>
    <w:lvl w:ilvl="0" w:tplc="B876F66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E716E"/>
    <w:multiLevelType w:val="hybridMultilevel"/>
    <w:tmpl w:val="99E2D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854616">
    <w:abstractNumId w:val="1"/>
  </w:num>
  <w:num w:numId="2" w16cid:durableId="1652173958">
    <w:abstractNumId w:val="6"/>
  </w:num>
  <w:num w:numId="3" w16cid:durableId="872033301">
    <w:abstractNumId w:val="2"/>
  </w:num>
  <w:num w:numId="4" w16cid:durableId="1431117989">
    <w:abstractNumId w:val="0"/>
  </w:num>
  <w:num w:numId="5" w16cid:durableId="2094351866">
    <w:abstractNumId w:val="4"/>
  </w:num>
  <w:num w:numId="6" w16cid:durableId="1588804299">
    <w:abstractNumId w:val="3"/>
  </w:num>
  <w:num w:numId="7" w16cid:durableId="15095232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DCF"/>
    <w:rsid w:val="00080DCF"/>
    <w:rsid w:val="004549AB"/>
    <w:rsid w:val="00AC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B9649"/>
  <w15:chartTrackingRefBased/>
  <w15:docId w15:val="{30456DA8-3BEA-467E-9C38-AC8F457F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0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0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0D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0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0D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0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0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0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0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0D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0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0D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0D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0D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0D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0D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0D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0D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0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0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0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0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0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0D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0D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0D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0D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0D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0D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4312</Characters>
  <Application>Microsoft Office Word</Application>
  <DocSecurity>0</DocSecurity>
  <Lines>35</Lines>
  <Paragraphs>10</Paragraphs>
  <ScaleCrop>false</ScaleCrop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Niemczyk</dc:creator>
  <cp:keywords/>
  <dc:description/>
  <cp:lastModifiedBy>Aleksandra Niemczyk</cp:lastModifiedBy>
  <cp:revision>2</cp:revision>
  <dcterms:created xsi:type="dcterms:W3CDTF">2026-07-02T07:55:00Z</dcterms:created>
  <dcterms:modified xsi:type="dcterms:W3CDTF">2026-07-02T08:04:00Z</dcterms:modified>
</cp:coreProperties>
</file>